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B1" w:rsidRDefault="00186E91">
      <w:r>
        <w:t>Paul W. Huber</w:t>
      </w:r>
    </w:p>
    <w:p w:rsidR="00186E91" w:rsidRDefault="00186E91">
      <w:r>
        <w:t>10/25/13 seminar</w:t>
      </w:r>
    </w:p>
    <w:p w:rsidR="00186E91" w:rsidRPr="00186E91" w:rsidRDefault="00186E91" w:rsidP="00186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E9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Seminar Title:  </w:t>
      </w:r>
      <w:proofErr w:type="spellStart"/>
      <w:r w:rsidRPr="00186E9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Xenopus</w:t>
      </w:r>
      <w:proofErr w:type="spellEnd"/>
      <w:r w:rsidRPr="00186E9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as a Model Organism for Testing Nanoparticle Toxicity</w:t>
      </w:r>
      <w:r w:rsidRPr="00186E9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86E9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86E9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86E9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Abstract:  The size range that accounts for many of the unique chemical and physical properties of </w:t>
      </w:r>
      <w:proofErr w:type="spellStart"/>
      <w:r w:rsidRPr="00186E9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nanomaterials</w:t>
      </w:r>
      <w:proofErr w:type="spellEnd"/>
      <w:r w:rsidRPr="00186E9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also poses special problems for studying their potential toxicity.  In particular, it is difficult to distinguish limited uptake of these molecules into cells (bioavailability) from genuine lack of toxicity.  </w:t>
      </w:r>
      <w:proofErr w:type="spellStart"/>
      <w:r w:rsidRPr="00186E9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Xenopus</w:t>
      </w:r>
      <w:proofErr w:type="spellEnd"/>
      <w:r w:rsidRPr="00186E9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(African claw-toed frog) allows a means to eliminate this variable through direct microinjection of known amounts of material directly into oocytes and embryos.  Moreover, toxicity is tested during early development, which is a period of considerable sensitivity to aberrations in metabolism, DNA synthesis, programmed cell death, and transcriptional regulation.  Embryogenesis, which occurs outside the mother, is rapid and easily monitored under a light microscope. This talk will focus primarily of the toxic effects of TiO2 nanoparticles.</w:t>
      </w:r>
    </w:p>
    <w:p w:rsidR="00186E91" w:rsidRPr="00186E91" w:rsidRDefault="00186E91" w:rsidP="00186E91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186E91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7AA1B043" wp14:editId="27F3EFD4">
            <wp:extent cx="8890" cy="8890"/>
            <wp:effectExtent l="0" t="0" r="0" b="0"/>
            <wp:docPr id="1" name="Picture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E91" w:rsidRDefault="00186E91">
      <w:bookmarkStart w:id="0" w:name="_GoBack"/>
      <w:bookmarkEnd w:id="0"/>
    </w:p>
    <w:sectPr w:rsidR="00186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91"/>
    <w:rsid w:val="00186E91"/>
    <w:rsid w:val="00E2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1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 Stewart</dc:creator>
  <cp:lastModifiedBy>Kathryn M Stewart</cp:lastModifiedBy>
  <cp:revision>1</cp:revision>
  <dcterms:created xsi:type="dcterms:W3CDTF">2013-10-09T19:40:00Z</dcterms:created>
  <dcterms:modified xsi:type="dcterms:W3CDTF">2013-10-09T19:41:00Z</dcterms:modified>
</cp:coreProperties>
</file>