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C3807" w14:textId="77777777" w:rsidR="00E1270C" w:rsidRPr="00BD32B4" w:rsidRDefault="00397B1E" w:rsidP="00BD32B4">
      <w:pPr>
        <w:ind w:left="-900"/>
        <w:rPr>
          <w:sz w:val="20"/>
          <w:szCs w:val="20"/>
        </w:rPr>
      </w:pPr>
      <w:r w:rsidRPr="00BD32B4">
        <w:rPr>
          <w:sz w:val="20"/>
          <w:szCs w:val="20"/>
        </w:rPr>
        <w:t>Craig Stroupe</w:t>
      </w:r>
    </w:p>
    <w:tbl>
      <w:tblPr>
        <w:tblpPr w:leftFromText="180" w:rightFromText="180" w:vertAnchor="text" w:horzAnchor="page" w:tblpX="649" w:tblpY="123"/>
        <w:tblW w:w="1432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7470"/>
      </w:tblGrid>
      <w:tr w:rsidR="00BD32B4" w14:paraId="32CBF6E7" w14:textId="77777777" w:rsidTr="00BD32B4"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F33E4A" w14:textId="77777777" w:rsid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REALISM</w:t>
            </w: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5A98123" w14:textId="77777777" w:rsid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AESTHETICISM</w:t>
            </w:r>
          </w:p>
        </w:tc>
      </w:tr>
      <w:tr w:rsidR="00BD32B4" w14:paraId="68B30E44" w14:textId="77777777" w:rsidTr="00BD32B4">
        <w:tblPrEx>
          <w:tblBorders>
            <w:top w:val="none" w:sz="0" w:space="0" w:color="auto"/>
          </w:tblBorders>
        </w:tblPrEx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CBD7EE" w14:textId="33E4C4E9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 xml:space="preserve">presents “large and detailed 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canvases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depicting a specified historical period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Pr="00BD32B4">
              <w:rPr>
                <w:rFonts w:ascii="Arial" w:hAnsi="Arial" w:cs="Arial"/>
                <w:sz w:val="20"/>
                <w:szCs w:val="20"/>
              </w:rPr>
              <w:t>” including possibility the present (Cobley 85)</w:t>
            </w:r>
          </w:p>
          <w:p w14:paraId="0827A167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679B05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Intimate canvas defined by the individual consciousness, experience</w:t>
            </w:r>
          </w:p>
        </w:tc>
      </w:tr>
      <w:tr w:rsidR="00BD32B4" w14:paraId="41B27B4B" w14:textId="77777777" w:rsidTr="00BD32B4">
        <w:tblPrEx>
          <w:tblBorders>
            <w:top w:val="none" w:sz="0" w:space="0" w:color="auto"/>
          </w:tblBorders>
        </w:tblPrEx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3745DB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 xml:space="preserve">focuses on a varied society of 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national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scale consolidated from “disparate [local] elements,” (Cobley 88)</w:t>
            </w:r>
          </w:p>
          <w:p w14:paraId="3B7FC5C4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D2B690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most of mankind live an unreal, unconscious life of conformity and routine</w:t>
            </w:r>
          </w:p>
        </w:tc>
      </w:tr>
      <w:tr w:rsidR="00BD32B4" w14:paraId="067F2184" w14:textId="77777777" w:rsidTr="00BD32B4">
        <w:tblPrEx>
          <w:tblBorders>
            <w:top w:val="none" w:sz="0" w:space="0" w:color="auto"/>
          </w:tblBorders>
        </w:tblPrEx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30C2EF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sees “localized, personal problems” in “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big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political and historical” terms (Cobley 88)</w:t>
            </w:r>
          </w:p>
          <w:p w14:paraId="24B35119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3AF2BE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extraordinary, passionate experience seen in existential terms</w:t>
            </w:r>
          </w:p>
        </w:tc>
      </w:tr>
      <w:tr w:rsidR="00BD32B4" w14:paraId="6E7ED870" w14:textId="77777777" w:rsidTr="00BD32B4">
        <w:tblPrEx>
          <w:tblBorders>
            <w:top w:val="none" w:sz="0" w:space="0" w:color="auto"/>
          </w:tblBorders>
        </w:tblPrEx>
        <w:trPr>
          <w:trHeight w:val="308"/>
        </w:trPr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358B29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focuses on material existence shared by a “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knowable community</w:t>
            </w:r>
            <w:r w:rsidRPr="00BD32B4">
              <w:rPr>
                <w:rFonts w:ascii="Arial" w:hAnsi="Arial" w:cs="Arial"/>
                <w:sz w:val="20"/>
                <w:szCs w:val="20"/>
              </w:rPr>
              <w:t>” (Cobley 80)</w:t>
            </w:r>
          </w:p>
          <w:p w14:paraId="5F28854D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8EB9E8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focus on aesthetic experience, language, representation, taste</w:t>
            </w:r>
          </w:p>
        </w:tc>
      </w:tr>
      <w:tr w:rsidR="00BD32B4" w14:paraId="7451B178" w14:textId="77777777" w:rsidTr="00BD32B4">
        <w:trPr>
          <w:trHeight w:val="434"/>
        </w:trPr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4234C1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 xml:space="preserve">often assumes “that there is 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one, authoritative meaning</w:t>
            </w:r>
            <w:r w:rsidRPr="00BD32B4">
              <w:rPr>
                <w:rFonts w:ascii="Arial" w:hAnsi="Arial" w:cs="Arial"/>
                <w:sz w:val="20"/>
                <w:szCs w:val="20"/>
              </w:rPr>
              <w:t>” which is frequently achieved through an “omniscient” narrative point of view presenting social facts and “common sense” judgments (Cobley 95, 91)</w:t>
            </w: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EE9186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Meaning through subjective sensation and critical consciousness</w:t>
            </w:r>
          </w:p>
        </w:tc>
      </w:tr>
      <w:tr w:rsidR="00BD32B4" w14:paraId="0E3ED88F" w14:textId="77777777" w:rsidTr="00BD32B4"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D124918" w14:textId="77777777" w:rsidR="00BD32B4" w:rsidRPr="00B7673D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C069229" wp14:editId="4321E8D0">
                  <wp:extent cx="3989070" cy="31515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-society_realis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70" cy="315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18B0B57" w14:textId="77777777" w:rsidR="00BD32B4" w:rsidRPr="00B7673D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ED5D11" wp14:editId="5B17FF0F">
                  <wp:extent cx="4494620" cy="3042920"/>
                  <wp:effectExtent l="0" t="0" r="127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-society_aestheti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363" cy="304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28722" w14:textId="2E7AB0FE" w:rsidR="00397B1E" w:rsidRPr="00BD32B4" w:rsidRDefault="00397B1E" w:rsidP="00BD32B4">
      <w:pPr>
        <w:ind w:left="-540"/>
        <w:rPr>
          <w:sz w:val="20"/>
          <w:szCs w:val="20"/>
        </w:rPr>
      </w:pPr>
    </w:p>
    <w:sectPr w:rsidR="00397B1E" w:rsidRPr="00BD32B4" w:rsidSect="004B6BF4">
      <w:pgSz w:w="15840" w:h="12240" w:orient="landscape"/>
      <w:pgMar w:top="720" w:right="1440" w:bottom="18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3D"/>
    <w:rsid w:val="000A2C0A"/>
    <w:rsid w:val="001D2774"/>
    <w:rsid w:val="001E0EEC"/>
    <w:rsid w:val="001F369C"/>
    <w:rsid w:val="00397B1E"/>
    <w:rsid w:val="003F73EB"/>
    <w:rsid w:val="004B6BF4"/>
    <w:rsid w:val="007E3D72"/>
    <w:rsid w:val="009159B0"/>
    <w:rsid w:val="00B32291"/>
    <w:rsid w:val="00B7673D"/>
    <w:rsid w:val="00BD32B4"/>
    <w:rsid w:val="00C17347"/>
    <w:rsid w:val="00E1270C"/>
    <w:rsid w:val="00E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5ACB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5</cp:revision>
  <cp:lastPrinted>2014-02-24T17:31:00Z</cp:lastPrinted>
  <dcterms:created xsi:type="dcterms:W3CDTF">2014-02-26T20:22:00Z</dcterms:created>
  <dcterms:modified xsi:type="dcterms:W3CDTF">2015-09-24T12:57:00Z</dcterms:modified>
</cp:coreProperties>
</file>