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C3807" w14:textId="77777777" w:rsidR="00E1270C" w:rsidRPr="00BD32B4" w:rsidRDefault="00397B1E" w:rsidP="00BD32B4">
      <w:pPr>
        <w:ind w:left="-900"/>
        <w:rPr>
          <w:sz w:val="20"/>
          <w:szCs w:val="20"/>
        </w:rPr>
      </w:pPr>
      <w:r w:rsidRPr="00BD32B4">
        <w:rPr>
          <w:sz w:val="20"/>
          <w:szCs w:val="20"/>
        </w:rPr>
        <w:t>Craig Stroupe</w:t>
      </w:r>
    </w:p>
    <w:tbl>
      <w:tblPr>
        <w:tblpPr w:leftFromText="180" w:rightFromText="180" w:vertAnchor="text" w:horzAnchor="page" w:tblpX="649" w:tblpY="123"/>
        <w:tblW w:w="1432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7470"/>
      </w:tblGrid>
      <w:tr w:rsidR="00BD32B4" w14:paraId="32CBF6E7" w14:textId="77777777" w:rsidTr="00BD32B4"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3F33E4A" w14:textId="77777777" w:rsid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REALISM</w:t>
            </w: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5A98123" w14:textId="77777777" w:rsid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AESTHETICISM</w:t>
            </w:r>
          </w:p>
        </w:tc>
      </w:tr>
      <w:tr w:rsidR="00BD32B4" w14:paraId="68B30E44" w14:textId="77777777" w:rsidTr="00BD32B4">
        <w:tblPrEx>
          <w:tblBorders>
            <w:top w:val="none" w:sz="0" w:space="0" w:color="auto"/>
          </w:tblBorders>
        </w:tblPrEx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CBD7EE" w14:textId="66DFC9FA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32B4">
              <w:rPr>
                <w:rFonts w:ascii="Arial" w:hAnsi="Arial" w:cs="Arial"/>
                <w:sz w:val="20"/>
                <w:szCs w:val="20"/>
              </w:rPr>
              <w:t>presents</w:t>
            </w:r>
            <w:proofErr w:type="gramEnd"/>
            <w:r w:rsidRPr="00BD32B4">
              <w:rPr>
                <w:rFonts w:ascii="Arial" w:hAnsi="Arial" w:cs="Arial"/>
                <w:sz w:val="20"/>
                <w:szCs w:val="20"/>
              </w:rPr>
              <w:t xml:space="preserve"> “large and detailed </w:t>
            </w:r>
            <w:r w:rsidRPr="00BD32B4">
              <w:rPr>
                <w:rFonts w:ascii="Arial" w:hAnsi="Arial" w:cs="Arial"/>
                <w:b/>
                <w:sz w:val="20"/>
                <w:szCs w:val="20"/>
              </w:rPr>
              <w:t>canvases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depicting a specified historical period</w:t>
            </w:r>
            <w:r w:rsidR="001379C9">
              <w:rPr>
                <w:rFonts w:ascii="Arial" w:hAnsi="Arial" w:cs="Arial"/>
                <w:sz w:val="20"/>
                <w:szCs w:val="20"/>
              </w:rPr>
              <w:t>” (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="001379C9">
              <w:rPr>
                <w:rFonts w:ascii="Arial" w:hAnsi="Arial" w:cs="Arial"/>
                <w:sz w:val="20"/>
                <w:szCs w:val="20"/>
              </w:rPr>
              <w:t>sometimes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the present</w:t>
            </w:r>
            <w:r w:rsidR="001379C9">
              <w:rPr>
                <w:rFonts w:ascii="Arial" w:hAnsi="Arial" w:cs="Arial"/>
                <w:sz w:val="20"/>
                <w:szCs w:val="20"/>
              </w:rPr>
              <w:t>)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D32B4">
              <w:rPr>
                <w:rFonts w:ascii="Arial" w:hAnsi="Arial" w:cs="Arial"/>
                <w:sz w:val="20"/>
                <w:szCs w:val="20"/>
              </w:rPr>
              <w:t>Cobley</w:t>
            </w:r>
            <w:proofErr w:type="spellEnd"/>
            <w:r w:rsidRPr="00BD32B4">
              <w:rPr>
                <w:rFonts w:ascii="Arial" w:hAnsi="Arial" w:cs="Arial"/>
                <w:sz w:val="20"/>
                <w:szCs w:val="20"/>
              </w:rPr>
              <w:t xml:space="preserve"> 85)</w:t>
            </w:r>
          </w:p>
          <w:p w14:paraId="0827A167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679B05" w14:textId="7B45C31F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</w:tr>
      <w:tr w:rsidR="00BD32B4" w14:paraId="41B27B4B" w14:textId="77777777" w:rsidTr="00BD32B4">
        <w:tblPrEx>
          <w:tblBorders>
            <w:top w:val="none" w:sz="0" w:space="0" w:color="auto"/>
          </w:tblBorders>
        </w:tblPrEx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3745DB" w14:textId="68A33003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32B4">
              <w:rPr>
                <w:rFonts w:ascii="Arial" w:hAnsi="Arial" w:cs="Arial"/>
                <w:sz w:val="20"/>
                <w:szCs w:val="20"/>
              </w:rPr>
              <w:t>focuses</w:t>
            </w:r>
            <w:proofErr w:type="gramEnd"/>
            <w:r w:rsidRPr="00BD32B4">
              <w:rPr>
                <w:rFonts w:ascii="Arial" w:hAnsi="Arial" w:cs="Arial"/>
                <w:sz w:val="20"/>
                <w:szCs w:val="20"/>
              </w:rPr>
              <w:t xml:space="preserve"> on a varied society of </w:t>
            </w:r>
            <w:r w:rsidRPr="001379C9">
              <w:rPr>
                <w:rFonts w:ascii="Arial" w:hAnsi="Arial" w:cs="Arial"/>
                <w:sz w:val="20"/>
                <w:szCs w:val="20"/>
              </w:rPr>
              <w:t>national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79C9">
              <w:rPr>
                <w:rFonts w:ascii="Arial" w:hAnsi="Arial" w:cs="Arial"/>
                <w:b/>
                <w:sz w:val="20"/>
                <w:szCs w:val="20"/>
              </w:rPr>
              <w:t>scale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consolidated from “disparate [local] elements” (</w:t>
            </w:r>
            <w:r w:rsidR="001379C9">
              <w:rPr>
                <w:rFonts w:ascii="Arial" w:hAnsi="Arial" w:cs="Arial"/>
                <w:sz w:val="20"/>
                <w:szCs w:val="20"/>
              </w:rPr>
              <w:t xml:space="preserve">Eagleton </w:t>
            </w:r>
            <w:proofErr w:type="spellStart"/>
            <w:r w:rsidR="001379C9">
              <w:rPr>
                <w:rFonts w:ascii="Arial" w:hAnsi="Arial" w:cs="Arial"/>
                <w:sz w:val="20"/>
                <w:szCs w:val="20"/>
              </w:rPr>
              <w:t>qtd</w:t>
            </w:r>
            <w:proofErr w:type="spellEnd"/>
            <w:r w:rsidR="001379C9">
              <w:rPr>
                <w:rFonts w:ascii="Arial" w:hAnsi="Arial" w:cs="Arial"/>
                <w:sz w:val="20"/>
                <w:szCs w:val="20"/>
              </w:rPr>
              <w:t xml:space="preserve">. in </w:t>
            </w:r>
            <w:proofErr w:type="spellStart"/>
            <w:r w:rsidRPr="00BD32B4">
              <w:rPr>
                <w:rFonts w:ascii="Arial" w:hAnsi="Arial" w:cs="Arial"/>
                <w:sz w:val="20"/>
                <w:szCs w:val="20"/>
              </w:rPr>
              <w:t>Cobley</w:t>
            </w:r>
            <w:proofErr w:type="spellEnd"/>
            <w:r w:rsidRPr="00BD32B4">
              <w:rPr>
                <w:rFonts w:ascii="Arial" w:hAnsi="Arial" w:cs="Arial"/>
                <w:sz w:val="20"/>
                <w:szCs w:val="20"/>
              </w:rPr>
              <w:t xml:space="preserve"> 88)</w:t>
            </w:r>
          </w:p>
          <w:p w14:paraId="3B7FC5C4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D2B690" w14:textId="1EA356CD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</w:tr>
      <w:tr w:rsidR="00BD32B4" w14:paraId="067F2184" w14:textId="77777777" w:rsidTr="00BD32B4">
        <w:tblPrEx>
          <w:tblBorders>
            <w:top w:val="none" w:sz="0" w:space="0" w:color="auto"/>
          </w:tblBorders>
        </w:tblPrEx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30C2EF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32B4">
              <w:rPr>
                <w:rFonts w:ascii="Arial" w:hAnsi="Arial" w:cs="Arial"/>
                <w:sz w:val="20"/>
                <w:szCs w:val="20"/>
              </w:rPr>
              <w:t>sees</w:t>
            </w:r>
            <w:proofErr w:type="gramEnd"/>
            <w:r w:rsidRPr="00BD32B4">
              <w:rPr>
                <w:rFonts w:ascii="Arial" w:hAnsi="Arial" w:cs="Arial"/>
                <w:sz w:val="20"/>
                <w:szCs w:val="20"/>
              </w:rPr>
              <w:t xml:space="preserve"> “localized, personal problems” in “</w:t>
            </w:r>
            <w:r w:rsidRPr="001379C9">
              <w:rPr>
                <w:rFonts w:ascii="Arial" w:hAnsi="Arial" w:cs="Arial"/>
                <w:sz w:val="20"/>
                <w:szCs w:val="20"/>
              </w:rPr>
              <w:t>big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79C9">
              <w:rPr>
                <w:rFonts w:ascii="Arial" w:hAnsi="Arial" w:cs="Arial"/>
                <w:b/>
                <w:sz w:val="20"/>
                <w:szCs w:val="20"/>
              </w:rPr>
              <w:t>political and historical” terms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D32B4">
              <w:rPr>
                <w:rFonts w:ascii="Arial" w:hAnsi="Arial" w:cs="Arial"/>
                <w:sz w:val="20"/>
                <w:szCs w:val="20"/>
              </w:rPr>
              <w:t>Cobley</w:t>
            </w:r>
            <w:proofErr w:type="spellEnd"/>
            <w:r w:rsidRPr="00BD32B4">
              <w:rPr>
                <w:rFonts w:ascii="Arial" w:hAnsi="Arial" w:cs="Arial"/>
                <w:sz w:val="20"/>
                <w:szCs w:val="20"/>
              </w:rPr>
              <w:t xml:space="preserve"> 88)</w:t>
            </w:r>
          </w:p>
          <w:p w14:paraId="24B35119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3AF2BE" w14:textId="74CE0504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</w:tr>
      <w:tr w:rsidR="00BD32B4" w14:paraId="6E7ED870" w14:textId="77777777" w:rsidTr="00BD32B4">
        <w:tblPrEx>
          <w:tblBorders>
            <w:top w:val="none" w:sz="0" w:space="0" w:color="auto"/>
          </w:tblBorders>
        </w:tblPrEx>
        <w:trPr>
          <w:trHeight w:val="308"/>
        </w:trPr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358B29" w14:textId="325470C9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32B4">
              <w:rPr>
                <w:rFonts w:ascii="Arial" w:hAnsi="Arial" w:cs="Arial"/>
                <w:sz w:val="20"/>
                <w:szCs w:val="20"/>
              </w:rPr>
              <w:t>focuses</w:t>
            </w:r>
            <w:proofErr w:type="gramEnd"/>
            <w:r w:rsidRPr="00BD32B4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1379C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D32B4">
              <w:rPr>
                <w:rFonts w:ascii="Arial" w:hAnsi="Arial" w:cs="Arial"/>
                <w:sz w:val="20"/>
                <w:szCs w:val="20"/>
              </w:rPr>
              <w:t>material existence shared by a “</w:t>
            </w:r>
            <w:r w:rsidRPr="00BD32B4">
              <w:rPr>
                <w:rFonts w:ascii="Arial" w:hAnsi="Arial" w:cs="Arial"/>
                <w:b/>
                <w:sz w:val="20"/>
                <w:szCs w:val="20"/>
              </w:rPr>
              <w:t>knowable community</w:t>
            </w:r>
            <w:r w:rsidRPr="00BD32B4">
              <w:rPr>
                <w:rFonts w:ascii="Arial" w:hAnsi="Arial" w:cs="Arial"/>
                <w:sz w:val="20"/>
                <w:szCs w:val="20"/>
              </w:rPr>
              <w:t>” (</w:t>
            </w:r>
            <w:proofErr w:type="spellStart"/>
            <w:r w:rsidRPr="00BD32B4">
              <w:rPr>
                <w:rFonts w:ascii="Arial" w:hAnsi="Arial" w:cs="Arial"/>
                <w:sz w:val="20"/>
                <w:szCs w:val="20"/>
              </w:rPr>
              <w:t>Cobley</w:t>
            </w:r>
            <w:proofErr w:type="spellEnd"/>
            <w:r w:rsidRPr="00BD32B4">
              <w:rPr>
                <w:rFonts w:ascii="Arial" w:hAnsi="Arial" w:cs="Arial"/>
                <w:sz w:val="20"/>
                <w:szCs w:val="20"/>
              </w:rPr>
              <w:t xml:space="preserve"> 80)</w:t>
            </w:r>
          </w:p>
          <w:p w14:paraId="5F28854D" w14:textId="77777777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8EB9E8" w14:textId="18043766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0"/>
                <w:szCs w:val="20"/>
              </w:rPr>
            </w:pPr>
          </w:p>
        </w:tc>
      </w:tr>
      <w:tr w:rsidR="00BD32B4" w14:paraId="7451B178" w14:textId="77777777" w:rsidTr="00BD32B4">
        <w:trPr>
          <w:trHeight w:val="434"/>
        </w:trPr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5B757F" w14:textId="77777777" w:rsid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32B4">
              <w:rPr>
                <w:rFonts w:ascii="Arial" w:hAnsi="Arial" w:cs="Arial"/>
                <w:sz w:val="20"/>
                <w:szCs w:val="20"/>
              </w:rPr>
              <w:t>often</w:t>
            </w:r>
            <w:proofErr w:type="gramEnd"/>
            <w:r w:rsidRPr="00BD32B4">
              <w:rPr>
                <w:rFonts w:ascii="Arial" w:hAnsi="Arial" w:cs="Arial"/>
                <w:sz w:val="20"/>
                <w:szCs w:val="20"/>
              </w:rPr>
              <w:t xml:space="preserve"> assumes “that there is </w:t>
            </w:r>
            <w:r w:rsidRPr="00BD32B4">
              <w:rPr>
                <w:rFonts w:ascii="Arial" w:hAnsi="Arial" w:cs="Arial"/>
                <w:b/>
                <w:sz w:val="20"/>
                <w:szCs w:val="20"/>
              </w:rPr>
              <w:t>one, authoritative meaning</w:t>
            </w:r>
            <w:r w:rsidRPr="00BD32B4">
              <w:rPr>
                <w:rFonts w:ascii="Arial" w:hAnsi="Arial" w:cs="Arial"/>
                <w:sz w:val="20"/>
                <w:szCs w:val="20"/>
              </w:rPr>
              <w:t>” which is frequently achieved through an “</w:t>
            </w:r>
            <w:r w:rsidRPr="001379C9">
              <w:rPr>
                <w:rFonts w:ascii="Arial" w:hAnsi="Arial" w:cs="Arial"/>
                <w:b/>
                <w:sz w:val="20"/>
                <w:szCs w:val="20"/>
              </w:rPr>
              <w:t>omniscient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” narrative </w:t>
            </w:r>
            <w:r w:rsidRPr="001379C9">
              <w:rPr>
                <w:rFonts w:ascii="Arial" w:hAnsi="Arial" w:cs="Arial"/>
                <w:sz w:val="20"/>
                <w:szCs w:val="20"/>
              </w:rPr>
              <w:t>point of view</w:t>
            </w:r>
            <w:r w:rsidRPr="00BD32B4">
              <w:rPr>
                <w:rFonts w:ascii="Arial" w:hAnsi="Arial" w:cs="Arial"/>
                <w:sz w:val="20"/>
                <w:szCs w:val="20"/>
              </w:rPr>
              <w:t xml:space="preserve"> presenting social facts and “common sense” judgments (</w:t>
            </w:r>
            <w:proofErr w:type="spellStart"/>
            <w:r w:rsidRPr="00BD32B4">
              <w:rPr>
                <w:rFonts w:ascii="Arial" w:hAnsi="Arial" w:cs="Arial"/>
                <w:sz w:val="20"/>
                <w:szCs w:val="20"/>
              </w:rPr>
              <w:t>Cobley</w:t>
            </w:r>
            <w:proofErr w:type="spellEnd"/>
            <w:r w:rsidRPr="00BD32B4">
              <w:rPr>
                <w:rFonts w:ascii="Arial" w:hAnsi="Arial" w:cs="Arial"/>
                <w:sz w:val="20"/>
                <w:szCs w:val="20"/>
              </w:rPr>
              <w:t xml:space="preserve"> 95, 91</w:t>
            </w:r>
            <w:bookmarkStart w:id="0" w:name="_GoBack"/>
            <w:bookmarkEnd w:id="0"/>
            <w:r w:rsidRPr="00BD32B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C76937" w14:textId="77777777" w:rsidR="001379C9" w:rsidRDefault="001379C9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4234C1" w14:textId="77777777" w:rsidR="001379C9" w:rsidRPr="00BD32B4" w:rsidRDefault="001379C9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EE9186" w14:textId="777D2BBF" w:rsidR="00BD32B4" w:rsidRPr="00BD32B4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2B4" w14:paraId="0E3ED88F" w14:textId="77777777" w:rsidTr="00BD32B4">
        <w:tc>
          <w:tcPr>
            <w:tcW w:w="6858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D124918" w14:textId="77777777" w:rsidR="00BD32B4" w:rsidRPr="00B7673D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C069229" wp14:editId="4321E8D0">
                  <wp:extent cx="3989070" cy="31515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-society_realism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070" cy="315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tcBorders>
              <w:top w:val="single" w:sz="8" w:space="0" w:color="B3AFAD"/>
              <w:left w:val="single" w:sz="8" w:space="0" w:color="B3AFAD"/>
              <w:bottom w:val="single" w:sz="8" w:space="0" w:color="B3AFAD"/>
              <w:right w:val="single" w:sz="8" w:space="0" w:color="B3AFAD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18B0B57" w14:textId="77777777" w:rsidR="00BD32B4" w:rsidRPr="00B7673D" w:rsidRDefault="00BD32B4" w:rsidP="00BD32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6ED5D11" wp14:editId="5B17FF0F">
                  <wp:extent cx="4494620" cy="3042920"/>
                  <wp:effectExtent l="0" t="0" r="127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-society_aesthetic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363" cy="304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028722" w14:textId="2E7AB0FE" w:rsidR="00397B1E" w:rsidRPr="00BD32B4" w:rsidRDefault="00397B1E" w:rsidP="001379C9">
      <w:pPr>
        <w:rPr>
          <w:sz w:val="20"/>
          <w:szCs w:val="20"/>
        </w:rPr>
      </w:pPr>
    </w:p>
    <w:sectPr w:rsidR="00397B1E" w:rsidRPr="00BD32B4" w:rsidSect="001379C9">
      <w:pgSz w:w="15840" w:h="12240" w:orient="landscape"/>
      <w:pgMar w:top="1008" w:right="1440" w:bottom="1008" w:left="1440" w:header="720" w:footer="720" w:gutter="0"/>
      <w:cols w:space="720"/>
      <w:noEndnote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3D"/>
    <w:rsid w:val="000A2C0A"/>
    <w:rsid w:val="001379C9"/>
    <w:rsid w:val="001D2774"/>
    <w:rsid w:val="001E0EEC"/>
    <w:rsid w:val="001F369C"/>
    <w:rsid w:val="00397B1E"/>
    <w:rsid w:val="003F73EB"/>
    <w:rsid w:val="004B6BF4"/>
    <w:rsid w:val="007E3D72"/>
    <w:rsid w:val="009159B0"/>
    <w:rsid w:val="00B32291"/>
    <w:rsid w:val="00B7673D"/>
    <w:rsid w:val="00BD32B4"/>
    <w:rsid w:val="00C17347"/>
    <w:rsid w:val="00E1270C"/>
    <w:rsid w:val="00E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5ACB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2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2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2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2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575</Characters>
  <Application>Microsoft Macintosh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3</cp:revision>
  <cp:lastPrinted>2014-02-24T17:31:00Z</cp:lastPrinted>
  <dcterms:created xsi:type="dcterms:W3CDTF">2015-09-24T12:57:00Z</dcterms:created>
  <dcterms:modified xsi:type="dcterms:W3CDTF">2015-09-24T13:25:00Z</dcterms:modified>
</cp:coreProperties>
</file>